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spacing w:line="259" w:lineRule="auto"/>
        <w:rPr>
          <w:rFonts w:ascii="Century Gothic" w:cs="Century Gothic" w:eastAsia="Century Gothic" w:hAnsi="Century Gothic"/>
          <w:i w:val="1"/>
          <w:color w:val="a6a6a6"/>
          <w:sz w:val="44"/>
          <w:szCs w:val="44"/>
        </w:rPr>
      </w:pPr>
      <w:r w:rsidDel="00000000" w:rsidR="00000000" w:rsidRPr="00000000">
        <w:rPr>
          <w:rFonts w:ascii="Century Gothic" w:cs="Century Gothic" w:eastAsia="Century Gothic" w:hAnsi="Century Gothic"/>
          <w:i w:val="1"/>
          <w:color w:val="a6a6a6"/>
          <w:sz w:val="44"/>
          <w:szCs w:val="44"/>
          <w:rtl w:val="0"/>
        </w:rPr>
        <w:t xml:space="preserve">The tool</w:t>
      </w:r>
    </w:p>
    <w:p w:rsidR="00000000" w:rsidDel="00000000" w:rsidP="00000000" w:rsidRDefault="00000000" w:rsidRPr="00000000" w14:paraId="00000001">
      <w:pPr>
        <w:spacing w:line="259" w:lineRule="auto"/>
        <w:rPr>
          <w:rFonts w:ascii="Century Gothic" w:cs="Century Gothic" w:eastAsia="Century Gothic" w:hAnsi="Century Gothic"/>
          <w:i w:val="1"/>
          <w:color w:val="a6a6a6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i w:val="1"/>
          <w:color w:val="a6a6a6"/>
          <w:sz w:val="36"/>
          <w:szCs w:val="36"/>
          <w:rtl w:val="0"/>
        </w:rPr>
        <w:t xml:space="preserve">Team 2 survival game</w:t>
      </w:r>
    </w:p>
    <w:p w:rsidR="00000000" w:rsidDel="00000000" w:rsidP="00000000" w:rsidRDefault="00000000" w:rsidRPr="00000000" w14:paraId="00000002">
      <w:pPr>
        <w:spacing w:line="259" w:lineRule="auto"/>
        <w:rPr>
          <w:rFonts w:ascii="Century Gothic" w:cs="Century Gothic" w:eastAsia="Century Gothic" w:hAnsi="Century Gothic"/>
          <w:i w:val="1"/>
          <w:color w:val="a6a6a6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i w:val="1"/>
          <w:color w:val="a6a6a6"/>
          <w:sz w:val="24"/>
          <w:szCs w:val="24"/>
          <w:rtl w:val="0"/>
        </w:rPr>
        <w:t xml:space="preserve">‘This document contains the details on the resource collection with the tool.’</w:t>
      </w:r>
    </w:p>
    <w:p w:rsidR="00000000" w:rsidDel="00000000" w:rsidP="00000000" w:rsidRDefault="00000000" w:rsidRPr="00000000" w14:paraId="00000003">
      <w:pPr>
        <w:spacing w:line="259" w:lineRule="auto"/>
        <w:rPr>
          <w:rFonts w:ascii="Century Gothic" w:cs="Century Gothic" w:eastAsia="Century Gothic" w:hAnsi="Century Gothic"/>
          <w:i w:val="1"/>
          <w:color w:val="a6a6a6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59" w:lineRule="auto"/>
        <w:rPr>
          <w:rFonts w:ascii="Century Gothic" w:cs="Century Gothic" w:eastAsia="Century Gothic" w:hAnsi="Century Gothic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59" w:lineRule="auto"/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8"/>
          <w:szCs w:val="28"/>
          <w:rtl w:val="0"/>
        </w:rPr>
        <w:t xml:space="preserve">CHANGELOG</w:t>
      </w:r>
      <w:r w:rsidDel="00000000" w:rsidR="00000000" w:rsidRPr="00000000">
        <w:rPr>
          <w:rtl w:val="0"/>
        </w:rPr>
      </w:r>
    </w:p>
    <w:tbl>
      <w:tblPr>
        <w:tblStyle w:val="Table1"/>
        <w:tblW w:w="9072.0" w:type="dxa"/>
        <w:jc w:val="left"/>
        <w:tblInd w:w="0.0" w:type="dxa"/>
        <w:tblBorders>
          <w:top w:color="c9c9c9" w:space="0" w:sz="4" w:val="single"/>
          <w:left w:color="c9c9c9" w:space="0" w:sz="4" w:val="single"/>
          <w:bottom w:color="c9c9c9" w:space="0" w:sz="4" w:val="single"/>
          <w:right w:color="c9c9c9" w:space="0" w:sz="4" w:val="single"/>
          <w:insideH w:color="c9c9c9" w:space="0" w:sz="4" w:val="single"/>
          <w:insideV w:color="c9c9c9" w:space="0" w:sz="4" w:val="single"/>
        </w:tblBorders>
        <w:tblLayout w:type="fixed"/>
        <w:tblLook w:val="04A0"/>
      </w:tblPr>
      <w:tblGrid>
        <w:gridCol w:w="704"/>
        <w:gridCol w:w="1224"/>
        <w:gridCol w:w="2325"/>
        <w:gridCol w:w="4819"/>
        <w:tblGridChange w:id="0">
          <w:tblGrid>
            <w:gridCol w:w="704"/>
            <w:gridCol w:w="1224"/>
            <w:gridCol w:w="2325"/>
            <w:gridCol w:w="4819"/>
          </w:tblGrid>
        </w:tblGridChange>
      </w:tblGrid>
      <w:tr>
        <w:tc>
          <w:tcPr>
            <w:tcBorders>
              <w:right w:color="d9d9d9" w:space="0" w:sz="4" w:val="single"/>
            </w:tcBorders>
          </w:tcPr>
          <w:p w:rsidR="00000000" w:rsidDel="00000000" w:rsidP="00000000" w:rsidRDefault="00000000" w:rsidRPr="00000000" w14:paraId="00000006">
            <w:pPr>
              <w:spacing w:line="240" w:lineRule="auto"/>
              <w:jc w:val="right"/>
              <w:rPr>
                <w:rFonts w:ascii="Century Gothic" w:cs="Century Gothic" w:eastAsia="Century Gothic" w:hAnsi="Century Gothic"/>
                <w:b w:val="0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sz w:val="28"/>
                <w:szCs w:val="28"/>
                <w:rtl w:val="0"/>
              </w:rPr>
              <w:t xml:space="preserve">No.</w:t>
            </w:r>
          </w:p>
        </w:tc>
        <w:tc>
          <w:tcPr>
            <w:tcBorders>
              <w:left w:color="d9d9d9" w:space="0" w:sz="4" w:val="single"/>
              <w:right w:color="d9d9d9" w:space="0" w:sz="4" w:val="single"/>
            </w:tcBorders>
          </w:tcPr>
          <w:p w:rsidR="00000000" w:rsidDel="00000000" w:rsidP="00000000" w:rsidRDefault="00000000" w:rsidRPr="00000000" w14:paraId="00000007">
            <w:pPr>
              <w:spacing w:line="240" w:lineRule="auto"/>
              <w:rPr>
                <w:rFonts w:ascii="Century Gothic" w:cs="Century Gothic" w:eastAsia="Century Gothic" w:hAnsi="Century Gothic"/>
                <w:b w:val="0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sz w:val="28"/>
                <w:szCs w:val="28"/>
                <w:rtl w:val="0"/>
              </w:rPr>
              <w:t xml:space="preserve">Date</w:t>
            </w:r>
          </w:p>
        </w:tc>
        <w:tc>
          <w:tcPr>
            <w:tcBorders>
              <w:left w:color="d9d9d9" w:space="0" w:sz="4" w:val="single"/>
              <w:right w:color="d9d9d9" w:space="0" w:sz="4" w:val="single"/>
            </w:tcBorders>
          </w:tcPr>
          <w:p w:rsidR="00000000" w:rsidDel="00000000" w:rsidP="00000000" w:rsidRDefault="00000000" w:rsidRPr="00000000" w14:paraId="00000008">
            <w:pPr>
              <w:spacing w:line="240" w:lineRule="auto"/>
              <w:rPr>
                <w:rFonts w:ascii="Century Gothic" w:cs="Century Gothic" w:eastAsia="Century Gothic" w:hAnsi="Century Gothic"/>
                <w:b w:val="0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sz w:val="28"/>
                <w:szCs w:val="28"/>
                <w:rtl w:val="0"/>
              </w:rPr>
              <w:t xml:space="preserve">Developer</w:t>
            </w:r>
          </w:p>
        </w:tc>
        <w:tc>
          <w:tcPr>
            <w:tcBorders>
              <w:left w:color="d9d9d9" w:space="0" w:sz="4" w:val="single"/>
              <w:bottom w:color="c9c9c9" w:space="0" w:sz="4" w:val="single"/>
            </w:tcBorders>
          </w:tcPr>
          <w:p w:rsidR="00000000" w:rsidDel="00000000" w:rsidP="00000000" w:rsidRDefault="00000000" w:rsidRPr="00000000" w14:paraId="00000009">
            <w:pPr>
              <w:spacing w:line="240" w:lineRule="auto"/>
              <w:rPr>
                <w:rFonts w:ascii="Century Gothic" w:cs="Century Gothic" w:eastAsia="Century Gothic" w:hAnsi="Century Gothic"/>
                <w:b w:val="0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sz w:val="28"/>
                <w:szCs w:val="28"/>
                <w:rtl w:val="0"/>
              </w:rPr>
              <w:t xml:space="preserve">Description</w:t>
            </w:r>
          </w:p>
        </w:tc>
      </w:tr>
      <w:tr>
        <w:tc>
          <w:tcPr>
            <w:tcBorders>
              <w:top w:color="c9c9c9" w:space="0" w:sz="4" w:val="single"/>
              <w:bottom w:color="d9d9d9" w:space="0" w:sz="4" w:val="single"/>
              <w:right w:color="d9d9d9" w:space="0" w:sz="4" w:val="single"/>
            </w:tcBorders>
          </w:tcPr>
          <w:p w:rsidR="00000000" w:rsidDel="00000000" w:rsidP="00000000" w:rsidRDefault="00000000" w:rsidRPr="00000000" w14:paraId="0000000A">
            <w:pPr>
              <w:spacing w:line="240" w:lineRule="auto"/>
              <w:jc w:val="righ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001</w:t>
            </w:r>
          </w:p>
        </w:tc>
        <w:tc>
          <w:tcPr>
            <w:tcBorders>
              <w:left w:color="d9d9d9" w:space="0" w:sz="4" w:val="single"/>
            </w:tcBorders>
          </w:tcPr>
          <w:p w:rsidR="00000000" w:rsidDel="00000000" w:rsidP="00000000" w:rsidRDefault="00000000" w:rsidRPr="00000000" w14:paraId="0000000B">
            <w:pPr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20/12/18</w:t>
            </w:r>
          </w:p>
        </w:tc>
        <w:tc>
          <w:tcPr/>
          <w:p w:rsidR="00000000" w:rsidDel="00000000" w:rsidP="00000000" w:rsidRDefault="00000000" w:rsidRPr="00000000" w14:paraId="0000000C">
            <w:pPr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Dana van der wal</w:t>
            </w:r>
          </w:p>
        </w:tc>
        <w:tc>
          <w:tcPr>
            <w:tcBorders>
              <w:right w:color="d9d9d9" w:space="0" w:sz="4" w:val="single"/>
            </w:tcBorders>
          </w:tcPr>
          <w:p w:rsidR="00000000" w:rsidDel="00000000" w:rsidP="00000000" w:rsidRDefault="00000000" w:rsidRPr="00000000" w14:paraId="0000000D">
            <w:pPr>
              <w:spacing w:line="240" w:lineRule="auto"/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8"/>
                <w:szCs w:val="28"/>
                <w:rtl w:val="0"/>
              </w:rPr>
              <w:t xml:space="preserve">Basics of the tool</w:t>
            </w:r>
          </w:p>
        </w:tc>
      </w:tr>
      <w:tr>
        <w:tc>
          <w:tcPr>
            <w:tcBorders>
              <w:top w:color="d9d9d9" w:space="0" w:sz="4" w:val="single"/>
              <w:bottom w:color="d9d9d9" w:space="0" w:sz="4" w:val="single"/>
              <w:right w:color="d9d9d9" w:space="0" w:sz="4" w:val="single"/>
            </w:tcBorders>
          </w:tcPr>
          <w:p w:rsidR="00000000" w:rsidDel="00000000" w:rsidP="00000000" w:rsidRDefault="00000000" w:rsidRPr="00000000" w14:paraId="0000000E">
            <w:pPr>
              <w:spacing w:line="240" w:lineRule="auto"/>
              <w:jc w:val="righ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002</w:t>
            </w:r>
          </w:p>
        </w:tc>
        <w:tc>
          <w:tcPr>
            <w:tcBorders>
              <w:left w:color="d9d9d9" w:space="0" w:sz="4" w:val="single"/>
            </w:tcBorders>
          </w:tcPr>
          <w:p w:rsidR="00000000" w:rsidDel="00000000" w:rsidP="00000000" w:rsidRDefault="00000000" w:rsidRPr="00000000" w14:paraId="0000000F">
            <w:pPr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d9d9d9" w:space="0" w:sz="4" w:val="single"/>
            </w:tcBorders>
          </w:tcPr>
          <w:p w:rsidR="00000000" w:rsidDel="00000000" w:rsidP="00000000" w:rsidRDefault="00000000" w:rsidRPr="00000000" w14:paraId="00000011">
            <w:pPr>
              <w:numPr>
                <w:ilvl w:val="0"/>
                <w:numId w:val="1"/>
              </w:numPr>
              <w:spacing w:after="160" w:line="259" w:lineRule="auto"/>
              <w:ind w:left="720" w:hanging="360"/>
              <w:rPr>
                <w:rFonts w:ascii="Century Gothic" w:cs="Century Gothic" w:eastAsia="Century Gothic" w:hAnsi="Century Gothic"/>
                <w:color w:val="76717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d9d9d9" w:space="0" w:sz="4" w:val="single"/>
              <w:bottom w:color="d9d9d9" w:space="0" w:sz="4" w:val="single"/>
              <w:right w:color="d9d9d9" w:space="0" w:sz="4" w:val="single"/>
            </w:tcBorders>
          </w:tcPr>
          <w:p w:rsidR="00000000" w:rsidDel="00000000" w:rsidP="00000000" w:rsidRDefault="00000000" w:rsidRPr="00000000" w14:paraId="00000012">
            <w:pPr>
              <w:spacing w:line="240" w:lineRule="auto"/>
              <w:jc w:val="right"/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d9d9d9" w:space="0" w:sz="4" w:val="single"/>
            </w:tcBorders>
          </w:tcPr>
          <w:p w:rsidR="00000000" w:rsidDel="00000000" w:rsidP="00000000" w:rsidRDefault="00000000" w:rsidRPr="00000000" w14:paraId="00000013">
            <w:pPr>
              <w:spacing w:line="240" w:lineRule="auto"/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spacing w:line="240" w:lineRule="auto"/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d9d9d9" w:space="0" w:sz="4" w:val="single"/>
            </w:tcBorders>
          </w:tcPr>
          <w:p w:rsidR="00000000" w:rsidDel="00000000" w:rsidP="00000000" w:rsidRDefault="00000000" w:rsidRPr="00000000" w14:paraId="00000015">
            <w:pPr>
              <w:spacing w:line="240" w:lineRule="auto"/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d9d9d9" w:space="0" w:sz="4" w:val="single"/>
              <w:bottom w:color="d9d9d9" w:space="0" w:sz="4" w:val="single"/>
              <w:right w:color="d9d9d9" w:space="0" w:sz="4" w:val="single"/>
            </w:tcBorders>
          </w:tcPr>
          <w:p w:rsidR="00000000" w:rsidDel="00000000" w:rsidP="00000000" w:rsidRDefault="00000000" w:rsidRPr="00000000" w14:paraId="00000016">
            <w:pPr>
              <w:spacing w:line="240" w:lineRule="auto"/>
              <w:jc w:val="right"/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d9d9d9" w:space="0" w:sz="4" w:val="single"/>
            </w:tcBorders>
          </w:tcPr>
          <w:p w:rsidR="00000000" w:rsidDel="00000000" w:rsidP="00000000" w:rsidRDefault="00000000" w:rsidRPr="00000000" w14:paraId="00000017">
            <w:pPr>
              <w:spacing w:line="240" w:lineRule="auto"/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d9d9d9" w:space="0" w:sz="4" w:val="single"/>
            </w:tcBorders>
          </w:tcPr>
          <w:p w:rsidR="00000000" w:rsidDel="00000000" w:rsidP="00000000" w:rsidRDefault="00000000" w:rsidRPr="00000000" w14:paraId="00000019">
            <w:pPr>
              <w:spacing w:line="240" w:lineRule="auto"/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d9d9d9" w:space="0" w:sz="4" w:val="single"/>
              <w:bottom w:color="d9d9d9" w:space="0" w:sz="4" w:val="single"/>
              <w:right w:color="d9d9d9" w:space="0" w:sz="4" w:val="single"/>
            </w:tcBorders>
          </w:tcPr>
          <w:p w:rsidR="00000000" w:rsidDel="00000000" w:rsidP="00000000" w:rsidRDefault="00000000" w:rsidRPr="00000000" w14:paraId="0000001A">
            <w:pPr>
              <w:spacing w:line="240" w:lineRule="auto"/>
              <w:jc w:val="right"/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d9d9d9" w:space="0" w:sz="4" w:val="single"/>
            </w:tcBorders>
          </w:tcPr>
          <w:p w:rsidR="00000000" w:rsidDel="00000000" w:rsidP="00000000" w:rsidRDefault="00000000" w:rsidRPr="00000000" w14:paraId="0000001B">
            <w:pPr>
              <w:spacing w:line="240" w:lineRule="auto"/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spacing w:line="240" w:lineRule="auto"/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d9d9d9" w:space="0" w:sz="4" w:val="single"/>
            </w:tcBorders>
          </w:tcPr>
          <w:p w:rsidR="00000000" w:rsidDel="00000000" w:rsidP="00000000" w:rsidRDefault="00000000" w:rsidRPr="00000000" w14:paraId="0000001D">
            <w:pPr>
              <w:spacing w:line="240" w:lineRule="auto"/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d9d9d9" w:space="0" w:sz="4" w:val="single"/>
              <w:bottom w:color="d9d9d9" w:space="0" w:sz="4" w:val="single"/>
              <w:right w:color="d9d9d9" w:space="0" w:sz="4" w:val="single"/>
            </w:tcBorders>
          </w:tcPr>
          <w:p w:rsidR="00000000" w:rsidDel="00000000" w:rsidP="00000000" w:rsidRDefault="00000000" w:rsidRPr="00000000" w14:paraId="0000001E">
            <w:pPr>
              <w:spacing w:line="240" w:lineRule="auto"/>
              <w:jc w:val="right"/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d9d9d9" w:space="0" w:sz="4" w:val="single"/>
            </w:tcBorders>
          </w:tcPr>
          <w:p w:rsidR="00000000" w:rsidDel="00000000" w:rsidP="00000000" w:rsidRDefault="00000000" w:rsidRPr="00000000" w14:paraId="0000001F">
            <w:pPr>
              <w:spacing w:line="240" w:lineRule="auto"/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d9d9d9" w:space="0" w:sz="4" w:val="single"/>
            </w:tcBorders>
          </w:tcPr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spacing w:line="259" w:lineRule="auto"/>
        <w:rPr>
          <w:rFonts w:ascii="Century Gothic" w:cs="Century Gothic" w:eastAsia="Century Gothic" w:hAnsi="Century Gothic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Functionality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The tool can mine resources of any kind. To mine these resources the tool need destroy the object. After destroying the object the resources go directly into the players inventory.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The tool is a continuous laser. 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1529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If the laser does enough damage to the rock, the rock will explode and the player gets the resource.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/>
        <w:drawing>
          <wp:inline distB="114300" distT="114300" distL="114300" distR="114300">
            <wp:extent cx="1897422" cy="2262188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7422" cy="2262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Minigame: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On each resource there is a </w:t>
      </w:r>
      <w:r w:rsidDel="00000000" w:rsidR="00000000" w:rsidRPr="00000000">
        <w:rPr>
          <w:b w:val="1"/>
          <w:rtl w:val="0"/>
        </w:rPr>
        <w:t xml:space="preserve">pattern. </w:t>
      </w:r>
      <w:r w:rsidDel="00000000" w:rsidR="00000000" w:rsidRPr="00000000">
        <w:rPr>
          <w:rtl w:val="0"/>
        </w:rPr>
        <w:t xml:space="preserve">These patterns are the weak points of the resource pile.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5339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If the player follows this pattern with their laser than they will Mine the resource </w:t>
      </w:r>
      <w:r w:rsidDel="00000000" w:rsidR="00000000" w:rsidRPr="00000000">
        <w:rPr>
          <w:b w:val="1"/>
          <w:rtl w:val="0"/>
        </w:rPr>
        <w:t xml:space="preserve">faster. </w:t>
      </w:r>
      <w:r w:rsidDel="00000000" w:rsidR="00000000" w:rsidRPr="00000000">
        <w:rPr>
          <w:rtl w:val="0"/>
        </w:rPr>
        <w:t xml:space="preserve">(the resource pile will be destroyed quicker.)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They will also get a </w:t>
      </w:r>
      <w:r w:rsidDel="00000000" w:rsidR="00000000" w:rsidRPr="00000000">
        <w:rPr>
          <w:b w:val="1"/>
          <w:rtl w:val="0"/>
        </w:rPr>
        <w:t xml:space="preserve">bonus resources </w:t>
      </w:r>
      <w:r w:rsidDel="00000000" w:rsidR="00000000" w:rsidRPr="00000000">
        <w:rPr>
          <w:rtl w:val="0"/>
        </w:rPr>
        <w:t xml:space="preserve">if they complete the pattern. If a pattern is completed the resource pile should be destroyed.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after="0" w:line="240" w:lineRule="auto"/>
    </w:pPr>
    <w:rPr>
      <w:color w:val="7b7b7b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ededed" w:val="clear"/>
      </w:tcPr>
    </w:tblStylePr>
    <w:tblStylePr w:type="band1Vert">
      <w:tcPr>
        <w:shd w:fill="ededed" w:val="clear"/>
      </w:tcPr>
    </w:tblStylePr>
    <w:tblStylePr w:type="firstCol">
      <w:pPr>
        <w:jc w:val="right"/>
      </w:pPr>
      <w:rPr>
        <w:i w:val="1"/>
      </w:rPr>
      <w:tcPr>
        <w:tcBorders>
          <w:top w:color="000000" w:space="0" w:sz="0" w:val="nil"/>
          <w:left w:color="000000" w:space="0" w:sz="0" w:val="nil"/>
          <w:bottom w:color="000000" w:space="0" w:sz="0" w:val="nil"/>
          <w:insideH w:color="000000" w:space="0" w:sz="0" w:val="nil"/>
          <w:insideV w:color="000000" w:space="0" w:sz="0" w:val="nil"/>
        </w:tcBorders>
        <w:shd w:fill="ffffff" w:val="clear"/>
      </w:tcPr>
    </w:tblStylePr>
    <w:tblStylePr w:type="firstRow">
      <w:rPr>
        <w:b w:val="1"/>
      </w:rPr>
      <w:tcPr>
        <w:tcBorders>
          <w:top w:color="000000" w:space="0" w:sz="0" w:val="nil"/>
          <w:left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ffffff" w:val="clear"/>
      </w:tcPr>
    </w:tblStylePr>
    <w:tblStylePr w:type="lastCol">
      <w:rPr>
        <w:i w:val="1"/>
      </w:rPr>
      <w:tcPr>
        <w:tcBorders>
          <w:top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ffffff" w:val="clear"/>
      </w:tcPr>
    </w:tblStylePr>
    <w:tblStylePr w:type="lastRow">
      <w:rPr>
        <w:b w:val="1"/>
      </w:rPr>
      <w:tcPr>
        <w:tcBorders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ffffff" w:val="clear"/>
      </w:tcPr>
    </w:tblStylePr>
    <w:tblStylePr w:type="neCell">
      <w:tcPr>
        <w:tcBorders>
          <w:bottom w:color="c9c9c9" w:space="0" w:sz="4" w:val="single"/>
        </w:tcBorders>
      </w:tcPr>
    </w:tblStylePr>
    <w:tblStylePr w:type="nwCell">
      <w:tcPr>
        <w:tcBorders>
          <w:bottom w:color="c9c9c9" w:space="0" w:sz="4" w:val="single"/>
        </w:tcBorders>
      </w:tcPr>
    </w:tblStylePr>
    <w:tblStylePr w:type="seCell">
      <w:tcPr>
        <w:tcBorders>
          <w:top w:color="c9c9c9" w:space="0" w:sz="4" w:val="single"/>
        </w:tcBorders>
      </w:tcPr>
    </w:tblStylePr>
    <w:tblStylePr w:type="swCell">
      <w:tcPr>
        <w:tcBorders>
          <w:top w:color="c9c9c9" w:space="0" w:sz="4" w:val="single"/>
        </w:tcBorders>
      </w:tcPr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